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96" w:type="dxa"/>
        <w:tblCellSpacing w:w="15" w:type="dxa"/>
        <w:tblLayout w:type="fixed"/>
        <w:tblLook w:val="04A0" w:firstRow="1" w:lastRow="0" w:firstColumn="1" w:lastColumn="0" w:noHBand="0" w:noVBand="1"/>
      </w:tblPr>
      <w:tblGrid>
        <w:gridCol w:w="8396"/>
      </w:tblGrid>
      <w:tr w:rsidR="00A2516B">
        <w:trPr>
          <w:tblCellSpacing w:w="15" w:type="dxa"/>
        </w:trPr>
        <w:tc>
          <w:tcPr>
            <w:tcW w:w="8336" w:type="dxa"/>
            <w:tcMar>
              <w:top w:w="15" w:type="dxa"/>
              <w:left w:w="15" w:type="dxa"/>
              <w:bottom w:w="15" w:type="dxa"/>
              <w:right w:w="15" w:type="dxa"/>
            </w:tcMar>
            <w:vAlign w:val="center"/>
          </w:tcPr>
          <w:p w:rsidR="00A2516B" w:rsidRDefault="00EC0403">
            <w:pPr>
              <w:widowControl/>
              <w:spacing w:line="260" w:lineRule="atLeast"/>
              <w:jc w:val="center"/>
              <w:rPr>
                <w:rFonts w:ascii="黑体" w:eastAsia="黑体" w:hAnsi="Adobe 宋体 Std L" w:cs="宋体"/>
                <w:spacing w:val="10"/>
                <w:kern w:val="0"/>
                <w:sz w:val="32"/>
                <w:szCs w:val="32"/>
              </w:rPr>
            </w:pPr>
            <w:r>
              <w:rPr>
                <w:rFonts w:ascii="黑体" w:eastAsia="黑体" w:hAnsi="Adobe 宋体 Std L" w:cs="宋体" w:hint="eastAsia"/>
                <w:bCs/>
                <w:color w:val="333333"/>
                <w:spacing w:val="40"/>
                <w:kern w:val="0"/>
                <w:sz w:val="32"/>
                <w:szCs w:val="32"/>
              </w:rPr>
              <w:t>三峡工程鱼类资源保护湖北省重点实验室开放课题基金管理办法（试行）</w:t>
            </w:r>
          </w:p>
          <w:p w:rsidR="00A2516B" w:rsidRDefault="00EC0403">
            <w:pPr>
              <w:widowControl/>
              <w:spacing w:before="100" w:beforeAutospacing="1" w:after="100" w:afterAutospacing="1" w:line="520" w:lineRule="exact"/>
              <w:ind w:firstLineChars="200" w:firstLine="602"/>
              <w:jc w:val="left"/>
              <w:rPr>
                <w:rFonts w:ascii="方正仿宋简体" w:eastAsia="方正仿宋简体" w:hAnsi="Adobe 仿宋 Std R" w:cs="宋体"/>
                <w:b/>
                <w:bCs/>
                <w:spacing w:val="10"/>
                <w:kern w:val="0"/>
                <w:sz w:val="28"/>
                <w:szCs w:val="28"/>
              </w:rPr>
            </w:pPr>
            <w:r>
              <w:rPr>
                <w:rFonts w:ascii="方正仿宋简体" w:eastAsia="方正仿宋简体" w:hAnsi="Adobe 仿宋 Std R" w:cs="宋体" w:hint="eastAsia"/>
                <w:b/>
                <w:bCs/>
                <w:spacing w:val="10"/>
                <w:kern w:val="0"/>
                <w:sz w:val="28"/>
                <w:szCs w:val="28"/>
              </w:rPr>
              <w:t>一、总则</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为了推动水利行业鱼类保护及相关领域的科学研究，充分发挥三峡工程鱼类资源保护湖北省重点实验室（以下简称实验室）的引领作用，本着“开放、流动、联合、竞争”的原则，本实验室设立开放课题基金（以下简称基金），面向国内外从事本领域基础研究和应用基础研究的优秀中青年科研人员，资助创新性强、属于学科重要领域和发展前沿的理论与技术研究。</w:t>
            </w:r>
          </w:p>
          <w:p w:rsidR="00A2516B" w:rsidRDefault="00EC0403">
            <w:pPr>
              <w:widowControl/>
              <w:spacing w:before="100" w:beforeAutospacing="1" w:after="100" w:afterAutospacing="1" w:line="520" w:lineRule="exact"/>
              <w:ind w:firstLineChars="200" w:firstLine="602"/>
              <w:jc w:val="left"/>
              <w:rPr>
                <w:rFonts w:ascii="方正仿宋简体" w:eastAsia="方正仿宋简体" w:hAnsi="Adobe 仿宋 Std R" w:cs="宋体"/>
                <w:b/>
                <w:bCs/>
                <w:spacing w:val="10"/>
                <w:kern w:val="0"/>
                <w:sz w:val="28"/>
                <w:szCs w:val="28"/>
              </w:rPr>
            </w:pPr>
            <w:r>
              <w:rPr>
                <w:rFonts w:ascii="方正仿宋简体" w:eastAsia="方正仿宋简体" w:hAnsi="Adobe 仿宋 Std R" w:cs="宋体" w:hint="eastAsia"/>
                <w:b/>
                <w:bCs/>
                <w:spacing w:val="10"/>
                <w:kern w:val="0"/>
                <w:sz w:val="28"/>
                <w:szCs w:val="28"/>
              </w:rPr>
              <w:t>二、资助对象与申报条件</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基金面向全国开放，公开受理。基金申报对象是国内外具有博士学位或中高级职称的中青年专家。不具备高级职称且无博士学位的申请者，须有两名以上高级技术职称专家推荐。研究团队须有一名或以上实验室固定研究人员参加。</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基金资助短期访问，由实验室固定成员邀请来本实验室开展6-12月科研工作。</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凡符合上述条件的科研人员，均可根据指南提出申请，经实验室学术委员会择优批准，获得资助。</w:t>
            </w:r>
          </w:p>
          <w:p w:rsidR="00A2516B" w:rsidRDefault="00EC0403">
            <w:pPr>
              <w:widowControl/>
              <w:spacing w:before="100" w:beforeAutospacing="1" w:after="100" w:afterAutospacing="1" w:line="520" w:lineRule="exact"/>
              <w:ind w:firstLineChars="200" w:firstLine="602"/>
              <w:jc w:val="left"/>
              <w:rPr>
                <w:rFonts w:ascii="方正仿宋简体" w:eastAsia="方正仿宋简体" w:hAnsi="Adobe 仿宋 Std R" w:cs="宋体"/>
                <w:b/>
                <w:bCs/>
                <w:spacing w:val="10"/>
                <w:kern w:val="0"/>
                <w:sz w:val="28"/>
                <w:szCs w:val="28"/>
              </w:rPr>
            </w:pPr>
            <w:r>
              <w:rPr>
                <w:rFonts w:ascii="方正仿宋简体" w:eastAsia="方正仿宋简体" w:hAnsi="Adobe 仿宋 Std R" w:cs="宋体" w:hint="eastAsia"/>
                <w:b/>
                <w:bCs/>
                <w:spacing w:val="10"/>
                <w:kern w:val="0"/>
                <w:sz w:val="28"/>
                <w:szCs w:val="28"/>
              </w:rPr>
              <w:t>三、申请和审批程序</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项目申报按年度在实验室依托单位所属门户网站发布基金申报指南，集中受理申报。</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lastRenderedPageBreak/>
              <w:t>申请者依据基金项目指南要求，按规定格式填写申请书，经所在单位同意、签署意见并加盖公章后于规定时间内将申请书一式三份寄送到实验室依托单位。</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实验室对符合格式要求的申请书将安排两名以上专家进行初步审理，初审通过的课题申请提交实验室学术委员会，由学术委员会择优审批，确定资助项目和额度。</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实验室依托单位与项目批准者签订课题合同书，据合同划拨经费。</w:t>
            </w:r>
          </w:p>
          <w:p w:rsidR="00A2516B" w:rsidRDefault="00EC0403">
            <w:pPr>
              <w:widowControl/>
              <w:spacing w:before="100" w:beforeAutospacing="1" w:after="100" w:afterAutospacing="1" w:line="520" w:lineRule="exact"/>
              <w:ind w:firstLineChars="200" w:firstLine="562"/>
              <w:jc w:val="left"/>
              <w:rPr>
                <w:rFonts w:ascii="方正仿宋简体" w:eastAsia="方正仿宋简体" w:hAnsi="宋体" w:cs="宋体"/>
                <w:color w:val="333333"/>
                <w:kern w:val="0"/>
                <w:sz w:val="28"/>
                <w:szCs w:val="28"/>
              </w:rPr>
            </w:pPr>
            <w:r>
              <w:rPr>
                <w:rFonts w:ascii="方正仿宋简体" w:eastAsia="方正仿宋简体" w:hAnsi="Calibri" w:cs="宋体" w:hint="eastAsia"/>
                <w:b/>
                <w:color w:val="333333"/>
                <w:kern w:val="0"/>
                <w:sz w:val="28"/>
                <w:szCs w:val="28"/>
              </w:rPr>
              <w:t>四、基金资助额度和执行期限</w:t>
            </w:r>
          </w:p>
          <w:p w:rsidR="00A2516B" w:rsidRDefault="00EC0403">
            <w:pPr>
              <w:widowControl/>
              <w:spacing w:before="100" w:beforeAutospacing="1" w:after="100" w:afterAutospacing="1" w:line="520" w:lineRule="exact"/>
              <w:ind w:firstLineChars="200" w:firstLine="560"/>
              <w:jc w:val="left"/>
              <w:rPr>
                <w:rFonts w:ascii="方正仿宋简体" w:eastAsia="方正仿宋简体" w:hAnsi="宋体" w:cs="仿宋_GB2312"/>
                <w:bCs/>
                <w:color w:val="333333"/>
                <w:kern w:val="0"/>
                <w:sz w:val="28"/>
                <w:szCs w:val="28"/>
              </w:rPr>
            </w:pPr>
            <w:r>
              <w:rPr>
                <w:rFonts w:ascii="方正仿宋简体" w:eastAsia="方正仿宋简体" w:hAnsi="宋体" w:cs="仿宋_GB2312" w:hint="eastAsia"/>
                <w:bCs/>
                <w:color w:val="333333"/>
                <w:kern w:val="0"/>
                <w:sz w:val="28"/>
                <w:szCs w:val="28"/>
              </w:rPr>
              <w:t>基金项目资助额度为10~30万元，执行期限为1~3年。</w:t>
            </w:r>
          </w:p>
          <w:p w:rsidR="00A2516B" w:rsidRDefault="00EC0403">
            <w:pPr>
              <w:widowControl/>
              <w:spacing w:before="100" w:beforeAutospacing="1" w:after="100" w:afterAutospacing="1" w:line="520" w:lineRule="exact"/>
              <w:ind w:firstLineChars="200" w:firstLine="562"/>
              <w:jc w:val="left"/>
              <w:rPr>
                <w:rFonts w:ascii="方正仿宋简体" w:eastAsia="方正仿宋简体" w:hAnsi="Adobe 仿宋 Std R" w:cs="宋体"/>
                <w:b/>
                <w:bCs/>
                <w:spacing w:val="10"/>
                <w:kern w:val="0"/>
                <w:sz w:val="28"/>
                <w:szCs w:val="28"/>
              </w:rPr>
            </w:pPr>
            <w:r>
              <w:rPr>
                <w:rFonts w:ascii="方正仿宋简体" w:eastAsia="方正仿宋简体" w:hAnsi="Calibri" w:cs="宋体" w:hint="eastAsia"/>
                <w:b/>
                <w:color w:val="333333"/>
                <w:kern w:val="0"/>
                <w:sz w:val="28"/>
                <w:szCs w:val="28"/>
              </w:rPr>
              <w:t>五、</w:t>
            </w:r>
            <w:r>
              <w:rPr>
                <w:rFonts w:ascii="方正仿宋简体" w:eastAsia="方正仿宋简体" w:hAnsi="Adobe 仿宋 Std R" w:cs="宋体" w:hint="eastAsia"/>
                <w:b/>
                <w:bCs/>
                <w:spacing w:val="10"/>
                <w:kern w:val="0"/>
                <w:sz w:val="28"/>
                <w:szCs w:val="28"/>
              </w:rPr>
              <w:t>基金使用与管理</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基金按项目分别进行核算，合同签订后根据项目开展情况分阶段支付</w:t>
            </w:r>
            <w:r w:rsidR="004C75F4">
              <w:rPr>
                <w:rFonts w:ascii="方正仿宋简体" w:eastAsia="方正仿宋简体" w:hAnsi="Adobe 仿宋 Std R" w:cs="宋体" w:hint="eastAsia"/>
                <w:bCs/>
                <w:spacing w:val="10"/>
                <w:kern w:val="0"/>
                <w:sz w:val="28"/>
                <w:szCs w:val="28"/>
              </w:rPr>
              <w:t>合同</w:t>
            </w:r>
            <w:r w:rsidR="004C75F4">
              <w:rPr>
                <w:rFonts w:ascii="方正仿宋简体" w:eastAsia="方正仿宋简体" w:hAnsi="Adobe 仿宋 Std R" w:cs="宋体"/>
                <w:bCs/>
                <w:spacing w:val="10"/>
                <w:kern w:val="0"/>
                <w:sz w:val="28"/>
                <w:szCs w:val="28"/>
              </w:rPr>
              <w:t>经费</w:t>
            </w:r>
            <w:bookmarkStart w:id="0" w:name="_GoBack"/>
            <w:bookmarkEnd w:id="0"/>
            <w:r>
              <w:rPr>
                <w:rFonts w:ascii="方正仿宋简体" w:eastAsia="方正仿宋简体" w:hAnsi="Adobe 仿宋 Std R" w:cs="宋体" w:hint="eastAsia"/>
                <w:bCs/>
                <w:spacing w:val="10"/>
                <w:kern w:val="0"/>
                <w:sz w:val="28"/>
                <w:szCs w:val="28"/>
              </w:rPr>
              <w:t>。</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开放基金经费可用于支付科研业务费、实验材料费、学术活动费、小型仪器购置费以及研究人员往返本实验室所在地的差旅费、住宿费等（具体经费设置参考项目申请书）。</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如发现资助项目因故中断，无法继续进行；或与研究计划有重大偏离时，经实验室主任批准后，可以中断该项目基金的使用或取消原批准的经费。</w:t>
            </w:r>
          </w:p>
          <w:p w:rsidR="00A2516B" w:rsidRDefault="00EC0403">
            <w:pPr>
              <w:widowControl/>
              <w:spacing w:before="100" w:beforeAutospacing="1" w:after="100" w:afterAutospacing="1" w:line="520" w:lineRule="exact"/>
              <w:ind w:firstLineChars="200" w:firstLine="602"/>
              <w:jc w:val="left"/>
              <w:rPr>
                <w:rFonts w:ascii="方正仿宋简体" w:eastAsia="方正仿宋简体" w:hAnsi="Adobe 仿宋 Std R" w:cs="宋体"/>
                <w:b/>
                <w:bCs/>
                <w:spacing w:val="10"/>
                <w:kern w:val="0"/>
                <w:sz w:val="28"/>
                <w:szCs w:val="28"/>
              </w:rPr>
            </w:pPr>
            <w:r>
              <w:rPr>
                <w:rFonts w:ascii="方正仿宋简体" w:eastAsia="方正仿宋简体" w:hAnsi="Adobe 仿宋 Std R" w:cs="宋体" w:hint="eastAsia"/>
                <w:b/>
                <w:bCs/>
                <w:spacing w:val="10"/>
                <w:kern w:val="0"/>
                <w:sz w:val="28"/>
                <w:szCs w:val="28"/>
              </w:rPr>
              <w:t>六、工作评价及成果管理</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受基金资助的项目，必须定期提交年度进展报告。对于未按</w:t>
            </w:r>
            <w:r>
              <w:rPr>
                <w:rFonts w:ascii="方正仿宋简体" w:eastAsia="方正仿宋简体" w:hAnsi="Adobe 仿宋 Std R" w:cs="宋体" w:hint="eastAsia"/>
                <w:bCs/>
                <w:spacing w:val="10"/>
                <w:kern w:val="0"/>
                <w:sz w:val="28"/>
                <w:szCs w:val="28"/>
              </w:rPr>
              <w:lastRenderedPageBreak/>
              <w:t>时提交年度进展报告的项目，实验室将暂停、减少经费资助。基金不能按期完成时，应及时报告情况并申请延期，延期时间最长不超过1年。</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项目结束或终止后，在三个月内必须向实验室提交以下资料：a．研究工作结题报告；b．论文论著复印件与/或成果的书面材料。</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获本基金资助的研究项目所取得的成果，归本实验室和研究人员所在单位共有。获本基金资助的项目在申报成果及发表论文时，必须注明——中文：三峡工程鱼类资源保护湖北省重点实验室资助；英文：Supported by Hubei Key Laboratory of Three Gorges Project for Conservation of Fishes。</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开放基金成果的主要体现方式是发表高水平的论文，一般项目要求至少在国内核心期刊上发表论文1篇，重点项目要求至少在SCI收录的学术期刊上发表论文1篇。成果鉴定和报奖由双方共同办理，如申请专利，专利权归实验室与研究者所在单位共有，未经双方同意，不得向第三方转让。</w:t>
            </w:r>
          </w:p>
          <w:p w:rsidR="00A2516B" w:rsidRDefault="00EC0403">
            <w:pPr>
              <w:snapToGrid w:val="0"/>
              <w:spacing w:line="440" w:lineRule="atLeast"/>
              <w:ind w:left="732" w:hanging="315"/>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发表论文格式如下：</w:t>
            </w:r>
          </w:p>
          <w:p w:rsidR="00A2516B" w:rsidRDefault="00EC0403">
            <w:pPr>
              <w:snapToGrid w:val="0"/>
              <w:spacing w:line="440" w:lineRule="atLeast"/>
              <w:ind w:left="732" w:hanging="315"/>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论文题目：XXXXXXXXXXXXXXXXXX</w:t>
            </w:r>
          </w:p>
          <w:p w:rsidR="00A2516B" w:rsidRDefault="00EC0403">
            <w:pPr>
              <w:snapToGrid w:val="0"/>
              <w:spacing w:line="440" w:lineRule="atLeast"/>
              <w:ind w:left="732" w:hanging="315"/>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作者标注：重点实验室固定人员</w:t>
            </w:r>
            <w:r w:rsidR="006A7CBA">
              <w:rPr>
                <w:rFonts w:ascii="方正仿宋简体" w:eastAsia="方正仿宋简体" w:hAnsi="Adobe 仿宋 Std R" w:cs="宋体" w:hint="eastAsia"/>
                <w:bCs/>
                <w:spacing w:val="10"/>
                <w:kern w:val="0"/>
                <w:sz w:val="28"/>
                <w:szCs w:val="28"/>
                <w:vertAlign w:val="superscript"/>
              </w:rPr>
              <w:t>1</w:t>
            </w:r>
          </w:p>
          <w:p w:rsidR="00A2516B" w:rsidRDefault="00EC0403">
            <w:pPr>
              <w:snapToGrid w:val="0"/>
              <w:spacing w:line="440" w:lineRule="atLeast"/>
              <w:ind w:left="732" w:hanging="315"/>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单位标注：1</w:t>
            </w:r>
            <w:r w:rsidR="006A7CBA">
              <w:rPr>
                <w:rFonts w:ascii="方正仿宋简体" w:eastAsia="方正仿宋简体" w:hAnsi="Adobe 仿宋 Std R" w:cs="宋体" w:hint="eastAsia"/>
                <w:bCs/>
                <w:spacing w:val="10"/>
                <w:kern w:val="0"/>
                <w:sz w:val="28"/>
                <w:szCs w:val="28"/>
              </w:rPr>
              <w:t xml:space="preserve"> </w:t>
            </w:r>
            <w:r>
              <w:rPr>
                <w:rFonts w:ascii="方正仿宋简体" w:eastAsia="方正仿宋简体" w:hAnsi="Adobe 仿宋 Std R" w:cs="宋体"/>
                <w:bCs/>
                <w:spacing w:val="10"/>
                <w:kern w:val="0"/>
                <w:sz w:val="28"/>
                <w:szCs w:val="28"/>
              </w:rPr>
              <w:t>三峡</w:t>
            </w:r>
            <w:r>
              <w:rPr>
                <w:rFonts w:ascii="方正仿宋简体" w:eastAsia="方正仿宋简体" w:hAnsi="Adobe 仿宋 Std R" w:cs="宋体" w:hint="eastAsia"/>
                <w:bCs/>
                <w:spacing w:val="10"/>
                <w:kern w:val="0"/>
                <w:sz w:val="28"/>
                <w:szCs w:val="28"/>
              </w:rPr>
              <w:t>工程鱼类资源保护湖北省重点实验室</w:t>
            </w:r>
          </w:p>
          <w:p w:rsidR="00A2516B" w:rsidRDefault="00EC0403">
            <w:pPr>
              <w:snapToGrid w:val="0"/>
              <w:spacing w:line="440" w:lineRule="atLeast"/>
              <w:ind w:left="732" w:hanging="315"/>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t xml:space="preserve">             中国长江三峡集团公司中华鲟研究所，</w:t>
            </w:r>
            <w:r>
              <w:rPr>
                <w:rFonts w:ascii="方正仿宋简体" w:eastAsia="方正仿宋简体" w:hAnsi="Adobe 仿宋 Std R" w:cs="宋体"/>
                <w:bCs/>
                <w:spacing w:val="10"/>
                <w:kern w:val="0"/>
                <w:sz w:val="28"/>
                <w:szCs w:val="28"/>
              </w:rPr>
              <w:t>湖北</w:t>
            </w:r>
            <w:r>
              <w:rPr>
                <w:rFonts w:ascii="方正仿宋简体" w:eastAsia="方正仿宋简体" w:hAnsi="Adobe 仿宋 Std R" w:cs="宋体" w:hint="eastAsia"/>
                <w:bCs/>
                <w:spacing w:val="10"/>
                <w:kern w:val="0"/>
                <w:sz w:val="28"/>
                <w:szCs w:val="28"/>
              </w:rPr>
              <w:t xml:space="preserve"> </w:t>
            </w:r>
            <w:r>
              <w:rPr>
                <w:rFonts w:ascii="方正仿宋简体" w:eastAsia="方正仿宋简体" w:hAnsi="Adobe 仿宋 Std R" w:cs="宋体"/>
                <w:bCs/>
                <w:spacing w:val="10"/>
                <w:kern w:val="0"/>
                <w:sz w:val="28"/>
                <w:szCs w:val="28"/>
              </w:rPr>
              <w:t>宜昌</w:t>
            </w:r>
            <w:r>
              <w:rPr>
                <w:rFonts w:ascii="方正仿宋简体" w:eastAsia="方正仿宋简体" w:hAnsi="Adobe 仿宋 Std R" w:cs="宋体" w:hint="eastAsia"/>
                <w:bCs/>
                <w:spacing w:val="10"/>
                <w:kern w:val="0"/>
                <w:sz w:val="28"/>
                <w:szCs w:val="28"/>
              </w:rPr>
              <w:t xml:space="preserve"> 443100</w:t>
            </w:r>
          </w:p>
          <w:p w:rsidR="00A2516B" w:rsidRDefault="00EC0403">
            <w:pPr>
              <w:snapToGrid w:val="0"/>
              <w:spacing w:line="440" w:lineRule="atLeast"/>
              <w:ind w:leftChars="600" w:left="1260"/>
              <w:rPr>
                <w:rFonts w:ascii="方正仿宋简体" w:eastAsia="方正仿宋简体" w:hAnsi="Adobe 仿宋 Std R" w:cs="宋体"/>
                <w:bCs/>
                <w:spacing w:val="10"/>
                <w:kern w:val="0"/>
                <w:sz w:val="28"/>
                <w:szCs w:val="28"/>
              </w:rPr>
            </w:pPr>
            <w:r>
              <w:rPr>
                <w:rFonts w:ascii="方正仿宋简体" w:eastAsia="方正仿宋简体" w:hAnsi="Adobe 仿宋 Std R" w:cs="宋体"/>
                <w:bCs/>
                <w:spacing w:val="10"/>
                <w:kern w:val="0"/>
                <w:sz w:val="28"/>
                <w:szCs w:val="28"/>
              </w:rPr>
              <w:t>Hubei Key Laboratory of Three Gorges Project for Conservation of Fishes</w:t>
            </w:r>
          </w:p>
          <w:p w:rsidR="00A2516B" w:rsidRDefault="00EC0403">
            <w:pPr>
              <w:snapToGrid w:val="0"/>
              <w:spacing w:line="440" w:lineRule="atLeast"/>
              <w:ind w:leftChars="600" w:left="1260"/>
              <w:rPr>
                <w:rFonts w:ascii="方正仿宋简体" w:eastAsia="方正仿宋简体" w:hAnsi="Adobe 仿宋 Std R" w:cs="宋体"/>
                <w:bCs/>
                <w:spacing w:val="10"/>
                <w:kern w:val="0"/>
                <w:sz w:val="28"/>
                <w:szCs w:val="28"/>
              </w:rPr>
            </w:pPr>
            <w:r>
              <w:rPr>
                <w:rFonts w:ascii="方正仿宋简体" w:eastAsia="方正仿宋简体" w:hAnsi="Adobe 仿宋 Std R" w:cs="宋体"/>
                <w:bCs/>
                <w:spacing w:val="10"/>
                <w:kern w:val="0"/>
                <w:sz w:val="28"/>
                <w:szCs w:val="28"/>
              </w:rPr>
              <w:t>Chinese Sturgeon Research Institute, China Three Gorges Corporation, Yichang Hubei 443100</w:t>
            </w:r>
          </w:p>
          <w:p w:rsidR="00A2516B" w:rsidRDefault="00EC0403">
            <w:pPr>
              <w:widowControl/>
              <w:spacing w:before="100" w:beforeAutospacing="1" w:after="100" w:afterAutospacing="1" w:line="520" w:lineRule="exact"/>
              <w:ind w:firstLineChars="200" w:firstLine="600"/>
              <w:jc w:val="left"/>
              <w:rPr>
                <w:rFonts w:ascii="方正仿宋简体" w:eastAsia="方正仿宋简体" w:hAnsi="Adobe 仿宋 Std R" w:cs="宋体"/>
                <w:bCs/>
                <w:spacing w:val="10"/>
                <w:kern w:val="0"/>
                <w:sz w:val="28"/>
                <w:szCs w:val="28"/>
              </w:rPr>
            </w:pPr>
            <w:r>
              <w:rPr>
                <w:rFonts w:ascii="方正仿宋简体" w:eastAsia="方正仿宋简体" w:hAnsi="Adobe 仿宋 Std R" w:cs="宋体" w:hint="eastAsia"/>
                <w:bCs/>
                <w:spacing w:val="10"/>
                <w:kern w:val="0"/>
                <w:sz w:val="28"/>
                <w:szCs w:val="28"/>
              </w:rPr>
              <w:lastRenderedPageBreak/>
              <w:t>七、实验室会对基金项目进展或完成情况每年度进行检查或评估。对于完成情况好的项目，在下年度基金项目申请时给予优先资助。对于未完成或无正当理由推迟者，将取消下年度基金项目申请资格。</w:t>
            </w:r>
          </w:p>
          <w:p w:rsidR="00A2516B" w:rsidRDefault="00EC0403">
            <w:pPr>
              <w:widowControl/>
              <w:spacing w:before="100" w:beforeAutospacing="1" w:after="100" w:afterAutospacing="1" w:line="520" w:lineRule="exact"/>
              <w:ind w:firstLineChars="200" w:firstLine="600"/>
              <w:jc w:val="left"/>
              <w:rPr>
                <w:rFonts w:ascii="Adobe 仿宋 Std R" w:eastAsia="Adobe 仿宋 Std R" w:hAnsi="Adobe 仿宋 Std R" w:cs="宋体"/>
                <w:kern w:val="0"/>
                <w:sz w:val="28"/>
                <w:szCs w:val="28"/>
              </w:rPr>
            </w:pPr>
            <w:r>
              <w:rPr>
                <w:rFonts w:ascii="方正仿宋简体" w:eastAsia="方正仿宋简体" w:hAnsi="Adobe 仿宋 Std R" w:cs="宋体" w:hint="eastAsia"/>
                <w:bCs/>
                <w:spacing w:val="10"/>
                <w:kern w:val="0"/>
                <w:sz w:val="28"/>
                <w:szCs w:val="28"/>
              </w:rPr>
              <w:t>八、本办法自公布之日起执行，由本实验室负责解释。</w:t>
            </w:r>
          </w:p>
        </w:tc>
      </w:tr>
    </w:tbl>
    <w:p w:rsidR="00A2516B" w:rsidRDefault="00A2516B">
      <w:pPr>
        <w:spacing w:line="20" w:lineRule="exact"/>
        <w:rPr>
          <w:rFonts w:ascii="Adobe 仿宋 Std R" w:eastAsia="Adobe 仿宋 Std R" w:hAnsi="Adobe 仿宋 Std R"/>
        </w:rPr>
      </w:pPr>
    </w:p>
    <w:sectPr w:rsidR="00A2516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E9B" w:rsidRDefault="00063E9B">
      <w:r>
        <w:separator/>
      </w:r>
    </w:p>
  </w:endnote>
  <w:endnote w:type="continuationSeparator" w:id="0">
    <w:p w:rsidR="00063E9B" w:rsidRDefault="0006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宋体 Std L">
    <w:altName w:val="宋体"/>
    <w:charset w:val="86"/>
    <w:family w:val="auto"/>
    <w:pitch w:val="default"/>
    <w:sig w:usb0="00000000" w:usb1="0000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Adobe 仿宋 Std R">
    <w:altName w:val="仿宋"/>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E9B" w:rsidRDefault="00063E9B">
      <w:r>
        <w:separator/>
      </w:r>
    </w:p>
  </w:footnote>
  <w:footnote w:type="continuationSeparator" w:id="0">
    <w:p w:rsidR="00063E9B" w:rsidRDefault="00063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6B" w:rsidRDefault="00A2516B">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225A"/>
    <w:rsid w:val="00063C0F"/>
    <w:rsid w:val="00063E9B"/>
    <w:rsid w:val="000B17BA"/>
    <w:rsid w:val="00116FC2"/>
    <w:rsid w:val="001779D2"/>
    <w:rsid w:val="0019140B"/>
    <w:rsid w:val="0019454D"/>
    <w:rsid w:val="001D1B52"/>
    <w:rsid w:val="001E4C5E"/>
    <w:rsid w:val="002030A1"/>
    <w:rsid w:val="00214ABA"/>
    <w:rsid w:val="00296CD5"/>
    <w:rsid w:val="002A71E6"/>
    <w:rsid w:val="002B6102"/>
    <w:rsid w:val="00374ACD"/>
    <w:rsid w:val="00386442"/>
    <w:rsid w:val="0041290A"/>
    <w:rsid w:val="004754A2"/>
    <w:rsid w:val="00482ABA"/>
    <w:rsid w:val="00487ABA"/>
    <w:rsid w:val="004C4C6C"/>
    <w:rsid w:val="004C75F4"/>
    <w:rsid w:val="004F5C34"/>
    <w:rsid w:val="0057122D"/>
    <w:rsid w:val="00585709"/>
    <w:rsid w:val="005E0CCC"/>
    <w:rsid w:val="006203C2"/>
    <w:rsid w:val="006231A7"/>
    <w:rsid w:val="00637CC0"/>
    <w:rsid w:val="006441DC"/>
    <w:rsid w:val="00666918"/>
    <w:rsid w:val="006776A9"/>
    <w:rsid w:val="0069553D"/>
    <w:rsid w:val="006A7CBA"/>
    <w:rsid w:val="006B319D"/>
    <w:rsid w:val="006D0492"/>
    <w:rsid w:val="006E37AC"/>
    <w:rsid w:val="0070225A"/>
    <w:rsid w:val="00733334"/>
    <w:rsid w:val="007458AF"/>
    <w:rsid w:val="00752CBC"/>
    <w:rsid w:val="007658DD"/>
    <w:rsid w:val="007B00DD"/>
    <w:rsid w:val="007C7961"/>
    <w:rsid w:val="007E4EDE"/>
    <w:rsid w:val="007E7E4B"/>
    <w:rsid w:val="00813C05"/>
    <w:rsid w:val="00842ACF"/>
    <w:rsid w:val="008857D1"/>
    <w:rsid w:val="008C55FC"/>
    <w:rsid w:val="008E2FE3"/>
    <w:rsid w:val="00900020"/>
    <w:rsid w:val="009567FE"/>
    <w:rsid w:val="0096406E"/>
    <w:rsid w:val="009B1F7C"/>
    <w:rsid w:val="00A2516B"/>
    <w:rsid w:val="00A35310"/>
    <w:rsid w:val="00A40914"/>
    <w:rsid w:val="00A526DE"/>
    <w:rsid w:val="00A77742"/>
    <w:rsid w:val="00A93DC2"/>
    <w:rsid w:val="00A96ADE"/>
    <w:rsid w:val="00AC03EB"/>
    <w:rsid w:val="00AD7E3E"/>
    <w:rsid w:val="00AF7D85"/>
    <w:rsid w:val="00B45D37"/>
    <w:rsid w:val="00B61F3E"/>
    <w:rsid w:val="00BA0941"/>
    <w:rsid w:val="00BA1DF3"/>
    <w:rsid w:val="00C01D57"/>
    <w:rsid w:val="00C10AC7"/>
    <w:rsid w:val="00C11A9C"/>
    <w:rsid w:val="00C561D4"/>
    <w:rsid w:val="00CA073B"/>
    <w:rsid w:val="00CC1CF7"/>
    <w:rsid w:val="00CE4482"/>
    <w:rsid w:val="00CF615C"/>
    <w:rsid w:val="00CF7EE8"/>
    <w:rsid w:val="00D139D9"/>
    <w:rsid w:val="00D36C9D"/>
    <w:rsid w:val="00D40AA0"/>
    <w:rsid w:val="00D77DD4"/>
    <w:rsid w:val="00D942A0"/>
    <w:rsid w:val="00DC3365"/>
    <w:rsid w:val="00DD5C3F"/>
    <w:rsid w:val="00E717C1"/>
    <w:rsid w:val="00EB49C9"/>
    <w:rsid w:val="00EC0403"/>
    <w:rsid w:val="00EE25D8"/>
    <w:rsid w:val="00EF4ACF"/>
    <w:rsid w:val="00F16FD2"/>
    <w:rsid w:val="00F17CD8"/>
    <w:rsid w:val="0369575A"/>
    <w:rsid w:val="1C987BCB"/>
    <w:rsid w:val="44CF1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A7BEF2-E34D-4C62-A09E-90BF4C39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吴川</cp:lastModifiedBy>
  <cp:revision>62</cp:revision>
  <dcterms:created xsi:type="dcterms:W3CDTF">2014-02-14T02:30:00Z</dcterms:created>
  <dcterms:modified xsi:type="dcterms:W3CDTF">2019-01-15T03:28:00Z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